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jc w:val="left"/>
      </w:pPr>
      <w:bookmarkStart w:id="0" w:name="_GoBack"/>
      <w:bookmarkEnd w:id="0"/>
      <w:r>
        <w:rPr>
          <w:rFonts w:hint="eastAsia"/>
          <w:b/>
          <w:bCs/>
          <w:spacing w:val="10"/>
          <w:szCs w:val="34"/>
        </w:rPr>
        <w:t>附件 2：瑞恩科技具体需求情况</w:t>
      </w:r>
    </w:p>
    <w:tbl>
      <w:tblPr>
        <w:tblStyle w:val="5"/>
        <w:tblW w:w="10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70"/>
        <w:gridCol w:w="4080"/>
        <w:gridCol w:w="38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tblHeader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需求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技术项目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功能或参数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需求技术备注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1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 w:hAnsi="Calibri Light"/>
                <w:sz w:val="22"/>
                <w:szCs w:val="21"/>
              </w:rPr>
              <w:t>需求1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基于工业企业的系统与设备统一集成管理平台技术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1、用于企业信息化系统的互联互通，实现各种业务系统之间数据的相互传递（ERP、HRM、MES等）；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 xml:space="preserve">2、用工业企业设备状态的管理，实现设备运维管理，设备运行状态实时监控；                      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 xml:space="preserve">1、目前各种信息化系统都是将数据存储在数据库中（如：SQL、SYSDATE等），能够通过简单的参数配置， 使得各系统之间的数据能够达到及时准确的数据传递；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7" w:hRule="atLeast"/>
          <w:jc w:val="center"/>
        </w:trPr>
        <w:tc>
          <w:tcPr>
            <w:tcW w:w="1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 w:hAnsi="Calibri Light"/>
                <w:sz w:val="22"/>
                <w:szCs w:val="21"/>
              </w:rPr>
              <w:t>需求2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用户提高云桌面体现效果技术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1、在不额外增加显卡情况下，实现3D效果；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2、离线或通信质量极差情况下继续可用；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 xml:space="preserve">3、利用原来低配置的电脑设备，在不更换硬件情况，实现高性能体验效果； 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基于</w:t>
            </w:r>
            <w:r>
              <w:rPr>
                <w:rFonts w:hint="eastAsia" w:ascii="仿宋_GB2312" w:hAnsi="Calibri Light"/>
                <w:sz w:val="22"/>
                <w:szCs w:val="21"/>
              </w:rPr>
              <w:t>VDI</w:t>
            </w:r>
            <w:r>
              <w:rPr>
                <w:rFonts w:hint="eastAsia" w:ascii="仿宋_GB2312"/>
                <w:sz w:val="22"/>
                <w:szCs w:val="21"/>
              </w:rPr>
              <w:t>虚拟化技术基础情况下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 w:hAnsi="Calibri Light"/>
                <w:sz w:val="22"/>
                <w:szCs w:val="21"/>
              </w:rPr>
              <w:t>需求3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docker容器实现技术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1、用容器技术部署应用，启动应用，暂停应用，销毁容器；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2、提供API，通过平台一键进行以上操作,返回数据包括：该应用的IP，端口，容器ID；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3、应用类型：PHP+MYSQL。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 w:hAnsi="Calibri Light"/>
                <w:sz w:val="22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 w:hAnsi="Calibri Light"/>
                <w:sz w:val="22"/>
                <w:szCs w:val="21"/>
              </w:rPr>
              <w:t>需求4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搭建移动app云平台(IOS、安卓)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1、实现SaaS，资源库，产品库，众包数据的展示；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2、SaaS在线开通，以及对应软件详情的展示功能；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3、资讯信息展示；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4、实现支付宝在线充值和提现；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5、个人信息展示（积分，余额，开通应用信息，版本更新，密码修改，登录退出，系统消息，客服中心，关于我们等功能）。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 w:hAnsi="Calibri Light"/>
                <w:sz w:val="22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4" w:hRule="exact"/>
          <w:jc w:val="center"/>
        </w:trPr>
        <w:tc>
          <w:tcPr>
            <w:tcW w:w="1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 w:hAnsi="Calibri Light"/>
                <w:sz w:val="22"/>
                <w:szCs w:val="21"/>
              </w:rPr>
              <w:t>需求5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开发云分布式分销电商平台ERP管理平台技术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/>
                <w:color w:val="000000"/>
                <w:sz w:val="22"/>
                <w:szCs w:val="21"/>
              </w:rPr>
              <w:t>1、语言要求：JAVA（支持跨平台）,中英文国际标标准设计；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 xml:space="preserve">2、数据要求：Mysql&amp;oracle分布式 ； 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3、存储要求：支持分布式/支持API接口；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4、手机端要求：html5 + css3 或node.js 架构；</w:t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br w:type="textWrapping"/>
            </w:r>
            <w:r>
              <w:rPr>
                <w:rFonts w:hint="eastAsia" w:ascii="仿宋_GB2312"/>
                <w:color w:val="000000"/>
                <w:sz w:val="22"/>
                <w:szCs w:val="21"/>
              </w:rPr>
              <w:t>5、第一期确保数据架构及各大平台销售订单API接口；第二期搜集物流配送各大平台API采集平台。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Calibri Light"/>
                <w:sz w:val="22"/>
                <w:szCs w:val="21"/>
              </w:rPr>
            </w:pPr>
            <w:r>
              <w:rPr>
                <w:rFonts w:hint="eastAsia" w:ascii="仿宋_GB2312" w:hAnsi="Calibri Light"/>
                <w:sz w:val="22"/>
                <w:szCs w:val="21"/>
              </w:rPr>
              <w:t>1</w:t>
            </w:r>
            <w:r>
              <w:rPr>
                <w:rFonts w:hint="eastAsia" w:ascii="仿宋_GB2312"/>
                <w:sz w:val="22"/>
                <w:szCs w:val="21"/>
              </w:rPr>
              <w:t>、</w:t>
            </w:r>
            <w:r>
              <w:rPr>
                <w:rFonts w:hint="eastAsia" w:ascii="仿宋_GB2312" w:hAnsi="Calibri Light"/>
                <w:sz w:val="22"/>
                <w:szCs w:val="21"/>
              </w:rPr>
              <w:t>OA</w:t>
            </w:r>
            <w:r>
              <w:rPr>
                <w:rFonts w:hint="eastAsia" w:ascii="仿宋_GB2312"/>
                <w:sz w:val="22"/>
                <w:szCs w:val="21"/>
              </w:rPr>
              <w:t>协同：具备协同多级并行或审批流。支持多公司集团化管理。</w:t>
            </w:r>
            <w:r>
              <w:rPr>
                <w:rFonts w:hint="eastAsia" w:ascii="仿宋_GB2312"/>
                <w:sz w:val="22"/>
                <w:szCs w:val="21"/>
              </w:rPr>
              <w:br w:type="textWrapping"/>
            </w:r>
            <w:r>
              <w:rPr>
                <w:rFonts w:hint="eastAsia" w:ascii="仿宋_GB2312" w:hAnsi="Calibri Light"/>
                <w:sz w:val="22"/>
                <w:szCs w:val="21"/>
              </w:rPr>
              <w:t>2</w:t>
            </w:r>
            <w:r>
              <w:rPr>
                <w:rFonts w:hint="eastAsia" w:ascii="仿宋_GB2312"/>
                <w:sz w:val="22"/>
                <w:szCs w:val="21"/>
              </w:rPr>
              <w:t>、商品及品牌管理：要支持多个品牌及商品管理，能管理唯一码，支持单位转化；</w:t>
            </w:r>
            <w:r>
              <w:rPr>
                <w:rFonts w:hint="eastAsia" w:ascii="仿宋_GB2312"/>
                <w:sz w:val="22"/>
                <w:szCs w:val="21"/>
              </w:rPr>
              <w:br w:type="textWrapping"/>
            </w:r>
            <w:r>
              <w:rPr>
                <w:rFonts w:hint="eastAsia" w:ascii="仿宋_GB2312" w:hAnsi="Calibri Light"/>
                <w:sz w:val="22"/>
                <w:szCs w:val="21"/>
              </w:rPr>
              <w:t>3</w:t>
            </w:r>
            <w:r>
              <w:rPr>
                <w:rFonts w:hint="eastAsia" w:ascii="仿宋_GB2312"/>
                <w:sz w:val="22"/>
                <w:szCs w:val="21"/>
              </w:rPr>
              <w:t>、日常费用管理：需要有预算，支持多级及集团化管理，支持我币种；商品管理能自动导入成本及转接费用单；</w:t>
            </w:r>
            <w:r>
              <w:rPr>
                <w:rFonts w:hint="eastAsia" w:ascii="仿宋_GB2312"/>
                <w:sz w:val="22"/>
                <w:szCs w:val="21"/>
              </w:rPr>
              <w:br w:type="textWrapping"/>
            </w:r>
            <w:r>
              <w:rPr>
                <w:rFonts w:hint="eastAsia" w:ascii="仿宋_GB2312" w:hAnsi="Calibri Light"/>
                <w:sz w:val="22"/>
                <w:szCs w:val="21"/>
              </w:rPr>
              <w:t>4</w:t>
            </w:r>
            <w:r>
              <w:rPr>
                <w:rFonts w:hint="eastAsia" w:ascii="仿宋_GB2312"/>
                <w:sz w:val="22"/>
                <w:szCs w:val="21"/>
              </w:rPr>
              <w:t>、销售管理及各大平台商API管理，能将微信及支付</w:t>
            </w:r>
            <w:r>
              <w:rPr>
                <w:rFonts w:hint="eastAsia" w:ascii="仿宋_GB2312" w:hAnsi="Calibri Light"/>
                <w:sz w:val="22"/>
                <w:szCs w:val="21"/>
              </w:rPr>
              <w:t xml:space="preserve"> </w:t>
            </w:r>
            <w:r>
              <w:rPr>
                <w:rFonts w:hint="eastAsia" w:ascii="仿宋_GB2312"/>
                <w:sz w:val="22"/>
                <w:szCs w:val="21"/>
              </w:rPr>
              <w:t>宝等信息转化成销售会员管理，短信邮件微信等推送；销售报价产品订货管理，能对接大平台的API管理；</w:t>
            </w:r>
            <w:r>
              <w:rPr>
                <w:rFonts w:hint="eastAsia" w:ascii="仿宋_GB2312"/>
                <w:sz w:val="22"/>
                <w:szCs w:val="21"/>
              </w:rPr>
              <w:br w:type="textWrapping"/>
            </w:r>
            <w:r>
              <w:rPr>
                <w:rFonts w:hint="eastAsia" w:ascii="仿宋_GB2312" w:hAnsi="Calibri Light"/>
                <w:sz w:val="22"/>
                <w:szCs w:val="21"/>
              </w:rPr>
              <w:t>5</w:t>
            </w:r>
            <w:r>
              <w:rPr>
                <w:rFonts w:hint="eastAsia" w:ascii="仿宋_GB2312"/>
                <w:sz w:val="22"/>
                <w:szCs w:val="21"/>
              </w:rPr>
              <w:t>、供应链管理：能集成供链的仓库、产品及质检相结合数据共享；</w:t>
            </w:r>
            <w:r>
              <w:rPr>
                <w:rFonts w:hint="eastAsia" w:ascii="仿宋_GB2312"/>
                <w:sz w:val="22"/>
                <w:szCs w:val="21"/>
              </w:rPr>
              <w:br w:type="textWrapping"/>
            </w:r>
            <w:r>
              <w:rPr>
                <w:rFonts w:hint="eastAsia" w:ascii="仿宋_GB2312" w:hAnsi="Calibri Light"/>
                <w:sz w:val="22"/>
                <w:szCs w:val="21"/>
              </w:rPr>
              <w:t>6</w:t>
            </w:r>
            <w:r>
              <w:rPr>
                <w:rFonts w:hint="eastAsia" w:ascii="仿宋_GB2312"/>
                <w:sz w:val="22"/>
                <w:szCs w:val="21"/>
              </w:rPr>
              <w:t>、会员管理：能实现微会员及会员管理，形为标签（以形成大数据分析）</w:t>
            </w:r>
            <w:r>
              <w:rPr>
                <w:rFonts w:hint="eastAsia" w:ascii="仿宋_GB2312"/>
                <w:sz w:val="22"/>
                <w:szCs w:val="21"/>
              </w:rPr>
              <w:br w:type="textWrapping"/>
            </w:r>
            <w:r>
              <w:rPr>
                <w:rFonts w:hint="eastAsia" w:ascii="仿宋_GB2312" w:hAnsi="Calibri Light"/>
                <w:sz w:val="22"/>
                <w:szCs w:val="21"/>
              </w:rPr>
              <w:t>7</w:t>
            </w:r>
            <w:r>
              <w:rPr>
                <w:rFonts w:hint="eastAsia" w:ascii="仿宋_GB2312"/>
                <w:sz w:val="22"/>
                <w:szCs w:val="21"/>
              </w:rPr>
              <w:t>、物流及分检管理：要支物理的基本管理功能，满足与各大平台的API对接，能使用微信推送信息；依据订单能实现分检管理，并能与财务打通数据。</w:t>
            </w:r>
            <w:r>
              <w:rPr>
                <w:rFonts w:hint="eastAsia" w:ascii="仿宋_GB2312"/>
                <w:sz w:val="22"/>
                <w:szCs w:val="21"/>
              </w:rPr>
              <w:br w:type="textWrapping"/>
            </w:r>
            <w:r>
              <w:rPr>
                <w:rFonts w:hint="eastAsia" w:ascii="仿宋_GB2312" w:hAnsi="Calibri Light"/>
                <w:sz w:val="22"/>
                <w:szCs w:val="21"/>
              </w:rPr>
              <w:t>8</w:t>
            </w:r>
            <w:r>
              <w:rPr>
                <w:rFonts w:hint="eastAsia" w:ascii="仿宋_GB2312"/>
                <w:sz w:val="22"/>
                <w:szCs w:val="21"/>
              </w:rPr>
              <w:t>、财务管理：要符合中国财务部财务要求，支持分公司总账及集团账套管理。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altName w:val="Arial Unicode MS"/>
    <w:panose1 w:val="00000000000000000000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08"/>
    <w:rsid w:val="00446191"/>
    <w:rsid w:val="00F30C08"/>
    <w:rsid w:val="00F537BF"/>
    <w:rsid w:val="0A9376BC"/>
    <w:rsid w:val="24B03509"/>
    <w:rsid w:val="43F12971"/>
    <w:rsid w:val="4D302F8A"/>
    <w:rsid w:val="7C2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0"/>
    <w:rPr>
      <w:rFonts w:ascii="NEU-BZ-S92" w:hAnsi="NEU-BZ-S92" w:eastAsia="仿宋_GB2312"/>
      <w:spacing w:val="8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NEU-BZ-S92" w:hAnsi="NEU-BZ-S92" w:eastAsia="仿宋_GB2312"/>
      <w:spacing w:val="8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177</Words>
  <Characters>1015</Characters>
  <Lines>8</Lines>
  <Paragraphs>2</Paragraphs>
  <TotalTime>3</TotalTime>
  <ScaleCrop>false</ScaleCrop>
  <LinksUpToDate>false</LinksUpToDate>
  <CharactersWithSpaces>1190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赢在东莞创新创业大赛组委会</cp:lastModifiedBy>
  <dcterms:modified xsi:type="dcterms:W3CDTF">2018-08-22T03:10:54Z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